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8795"/>
        <w:gridCol w:w="1571"/>
      </w:tblGrid>
      <w:tr w:rsidR="00895983" w:rsidRPr="008426D6" w:rsidTr="00895983">
        <w:trPr>
          <w:trHeight w:val="740"/>
        </w:trPr>
        <w:tc>
          <w:tcPr>
            <w:tcW w:w="10366" w:type="dxa"/>
            <w:gridSpan w:val="2"/>
          </w:tcPr>
          <w:p w:rsidR="00D74804" w:rsidRDefault="00D74804" w:rsidP="000E16EC">
            <w:pPr>
              <w:pStyle w:val="NoSpacing"/>
              <w:jc w:val="center"/>
              <w:rPr>
                <w:b/>
                <w:sz w:val="28"/>
                <w:szCs w:val="28"/>
                <w:u w:val="single"/>
                <w:lang w:eastAsia="en-GB"/>
              </w:rPr>
            </w:pPr>
            <w:r w:rsidRPr="000E16EC">
              <w:rPr>
                <w:b/>
                <w:sz w:val="28"/>
                <w:szCs w:val="28"/>
                <w:u w:val="single"/>
                <w:lang w:eastAsia="en-GB"/>
              </w:rPr>
              <w:t xml:space="preserve">How we are spending the </w:t>
            </w:r>
            <w:r w:rsidR="00895983" w:rsidRPr="000E16EC">
              <w:rPr>
                <w:b/>
                <w:sz w:val="28"/>
                <w:szCs w:val="28"/>
                <w:u w:val="single"/>
                <w:lang w:eastAsia="en-GB"/>
              </w:rPr>
              <w:t>Sports Premium 2017-2018</w:t>
            </w:r>
          </w:p>
          <w:p w:rsidR="000E16EC" w:rsidRPr="000E16EC" w:rsidRDefault="000E16EC" w:rsidP="000E16EC">
            <w:pPr>
              <w:pStyle w:val="NoSpacing"/>
              <w:jc w:val="center"/>
              <w:rPr>
                <w:b/>
                <w:sz w:val="28"/>
                <w:szCs w:val="28"/>
                <w:u w:val="single"/>
                <w:lang w:eastAsia="en-GB"/>
              </w:rPr>
            </w:pPr>
          </w:p>
          <w:p w:rsidR="000E16EC" w:rsidRDefault="000E16EC" w:rsidP="000E16EC">
            <w:pPr>
              <w:pStyle w:val="NoSpacing"/>
              <w:jc w:val="center"/>
            </w:pPr>
            <w:r>
              <w:t>£ 11783 = f</w:t>
            </w:r>
            <w:r>
              <w:t xml:space="preserve">irst 7/12ths of new allocation (lump sum 16,000 and £10 per pupil, </w:t>
            </w:r>
            <w:bookmarkStart w:id="0" w:name="_GoBack"/>
            <w:bookmarkEnd w:id="0"/>
            <w:r>
              <w:t>=£20,200 for 17/18</w:t>
            </w:r>
          </w:p>
          <w:p w:rsidR="000E16EC" w:rsidRDefault="000E16EC" w:rsidP="000E16EC">
            <w:pPr>
              <w:pStyle w:val="NoSpacing"/>
              <w:jc w:val="center"/>
            </w:pPr>
            <w:r>
              <w:t>=            </w:t>
            </w:r>
            <w:r>
              <w:t>£</w:t>
            </w:r>
            <w:r>
              <w:t xml:space="preserve"> 15875</w:t>
            </w:r>
          </w:p>
          <w:p w:rsidR="000E16EC" w:rsidRPr="008426D6" w:rsidRDefault="000E16EC" w:rsidP="00D74804">
            <w:pPr>
              <w:pStyle w:val="NoSpacing"/>
              <w:jc w:val="center"/>
              <w:rPr>
                <w:lang w:eastAsia="en-GB"/>
              </w:rPr>
            </w:pPr>
          </w:p>
        </w:tc>
      </w:tr>
      <w:tr w:rsidR="00895983" w:rsidRPr="008426D6" w:rsidTr="00D74804">
        <w:trPr>
          <w:trHeight w:val="334"/>
        </w:trPr>
        <w:tc>
          <w:tcPr>
            <w:tcW w:w="10366" w:type="dxa"/>
            <w:gridSpan w:val="2"/>
          </w:tcPr>
          <w:p w:rsidR="00895983" w:rsidRPr="00D74804" w:rsidRDefault="00895983" w:rsidP="00D74804">
            <w:pPr>
              <w:pStyle w:val="NoSpacing"/>
              <w:jc w:val="center"/>
              <w:rPr>
                <w:b/>
                <w:sz w:val="24"/>
                <w:szCs w:val="24"/>
                <w:u w:val="single"/>
                <w:lang w:eastAsia="en-GB"/>
              </w:rPr>
            </w:pPr>
            <w:r w:rsidRPr="00D74804">
              <w:rPr>
                <w:b/>
                <w:sz w:val="24"/>
                <w:szCs w:val="24"/>
                <w:u w:val="single"/>
                <w:lang w:eastAsia="en-GB"/>
              </w:rPr>
              <w:t>Physical Education</w:t>
            </w:r>
          </w:p>
        </w:tc>
      </w:tr>
      <w:tr w:rsidR="008426D6" w:rsidRPr="008426D6" w:rsidTr="00D74804">
        <w:trPr>
          <w:trHeight w:val="3145"/>
        </w:trPr>
        <w:tc>
          <w:tcPr>
            <w:tcW w:w="8795" w:type="dxa"/>
          </w:tcPr>
          <w:p w:rsidR="008426D6" w:rsidRDefault="00E40EEB" w:rsidP="00D74804">
            <w:pPr>
              <w:pStyle w:val="NoSpacing"/>
              <w:rPr>
                <w:lang w:eastAsia="en-GB"/>
              </w:rPr>
            </w:pPr>
            <w:r w:rsidRPr="008426D6">
              <w:rPr>
                <w:lang w:eastAsia="en-GB"/>
              </w:rPr>
              <w:t xml:space="preserve">The Sports Premium funding allows us to release a </w:t>
            </w:r>
            <w:r w:rsidR="008426D6">
              <w:rPr>
                <w:lang w:eastAsia="en-GB"/>
              </w:rPr>
              <w:t xml:space="preserve">.4 </w:t>
            </w:r>
            <w:r w:rsidRPr="008426D6">
              <w:rPr>
                <w:lang w:eastAsia="en-GB"/>
              </w:rPr>
              <w:t xml:space="preserve">teacher from class teaching responsibility. </w:t>
            </w:r>
            <w:r w:rsidR="008426D6">
              <w:rPr>
                <w:lang w:eastAsia="en-GB"/>
              </w:rPr>
              <w:t xml:space="preserve">She </w:t>
            </w:r>
            <w:proofErr w:type="gramStart"/>
            <w:r w:rsidR="008426D6">
              <w:rPr>
                <w:lang w:eastAsia="en-GB"/>
              </w:rPr>
              <w:t xml:space="preserve">is </w:t>
            </w:r>
            <w:r w:rsidR="00895983">
              <w:rPr>
                <w:lang w:eastAsia="en-GB"/>
              </w:rPr>
              <w:t>able to</w:t>
            </w:r>
            <w:proofErr w:type="gramEnd"/>
            <w:r w:rsidR="008426D6">
              <w:rPr>
                <w:lang w:eastAsia="en-GB"/>
              </w:rPr>
              <w:t xml:space="preserve"> have the operational and strategic overview of promoting </w:t>
            </w:r>
            <w:r w:rsidR="008426D6" w:rsidRPr="008426D6">
              <w:rPr>
                <w:lang w:eastAsia="en-GB"/>
              </w:rPr>
              <w:t>physical</w:t>
            </w:r>
            <w:r w:rsidRPr="008426D6">
              <w:rPr>
                <w:lang w:eastAsia="en-GB"/>
              </w:rPr>
              <w:t xml:space="preserve"> activity and a healthy, active life styles.</w:t>
            </w:r>
          </w:p>
          <w:p w:rsidR="00E40EEB" w:rsidRPr="008426D6" w:rsidRDefault="008426D6" w:rsidP="00D74804">
            <w:pPr>
              <w:pStyle w:val="NoSpacing"/>
              <w:rPr>
                <w:sz w:val="21"/>
                <w:szCs w:val="21"/>
                <w:lang w:eastAsia="en-GB"/>
              </w:rPr>
            </w:pPr>
            <w:r w:rsidRPr="008426D6">
              <w:rPr>
                <w:lang w:eastAsia="en-GB"/>
              </w:rPr>
              <w:t>The competition programme has been developed so that learning is woven into the weekly PE sessions so that children are prepared and competition ready. The school currently participates competitively in: Cross country, Tag Rugby, Swimming, Sportshall athletics, Football, Rounders and Hockey and Badminton. There are both inter and intra school compet</w:t>
            </w:r>
            <w:r>
              <w:rPr>
                <w:lang w:eastAsia="en-GB"/>
              </w:rPr>
              <w:t>itions opportunities including y</w:t>
            </w:r>
            <w:r w:rsidRPr="008426D6">
              <w:rPr>
                <w:lang w:eastAsia="en-GB"/>
              </w:rPr>
              <w:t>ear group and Upper and Lower KS2 Sports Days.</w:t>
            </w:r>
            <w:r>
              <w:rPr>
                <w:lang w:eastAsia="en-GB"/>
              </w:rPr>
              <w:t xml:space="preserve"> She ensures that </w:t>
            </w:r>
            <w:r w:rsidRPr="008426D6">
              <w:rPr>
                <w:lang w:eastAsia="en-GB"/>
              </w:rPr>
              <w:t>teams</w:t>
            </w:r>
            <w:r w:rsidR="00E40EEB" w:rsidRPr="008426D6">
              <w:rPr>
                <w:lang w:eastAsia="en-GB"/>
              </w:rPr>
              <w:t xml:space="preserve"> </w:t>
            </w:r>
            <w:r>
              <w:rPr>
                <w:lang w:eastAsia="en-GB"/>
              </w:rPr>
              <w:t>are appropriately selected and</w:t>
            </w:r>
            <w:r w:rsidR="00E40EEB" w:rsidRPr="008426D6">
              <w:rPr>
                <w:lang w:eastAsia="en-GB"/>
              </w:rPr>
              <w:t xml:space="preserve"> well trained so they can c</w:t>
            </w:r>
            <w:r>
              <w:rPr>
                <w:lang w:eastAsia="en-GB"/>
              </w:rPr>
              <w:t xml:space="preserve">ompetently represent Saltaire </w:t>
            </w:r>
            <w:r w:rsidR="00E40EEB" w:rsidRPr="008426D6">
              <w:rPr>
                <w:lang w:eastAsia="en-GB"/>
              </w:rPr>
              <w:t xml:space="preserve">Primary </w:t>
            </w:r>
            <w:r>
              <w:rPr>
                <w:lang w:eastAsia="en-GB"/>
              </w:rPr>
              <w:t xml:space="preserve">School </w:t>
            </w:r>
            <w:r w:rsidR="00E40EEB" w:rsidRPr="008426D6">
              <w:rPr>
                <w:lang w:eastAsia="en-GB"/>
              </w:rPr>
              <w:t>in competitions throughout the Bradford area</w:t>
            </w:r>
            <w:r>
              <w:rPr>
                <w:lang w:eastAsia="en-GB"/>
              </w:rPr>
              <w:t xml:space="preserve"> and beyond.</w:t>
            </w:r>
            <w:r w:rsidR="00895983">
              <w:rPr>
                <w:lang w:eastAsia="en-GB"/>
              </w:rPr>
              <w:t xml:space="preserve"> S</w:t>
            </w:r>
            <w:r w:rsidR="00E40EEB" w:rsidRPr="008426D6">
              <w:rPr>
                <w:lang w:eastAsia="en-GB"/>
              </w:rPr>
              <w:t xml:space="preserve">chool teams </w:t>
            </w:r>
            <w:r w:rsidR="00895983">
              <w:rPr>
                <w:lang w:eastAsia="en-GB"/>
              </w:rPr>
              <w:t xml:space="preserve">are entered </w:t>
            </w:r>
            <w:r w:rsidR="00E40EEB" w:rsidRPr="008426D6">
              <w:rPr>
                <w:lang w:eastAsia="en-GB"/>
              </w:rPr>
              <w:t>in competi</w:t>
            </w:r>
            <w:r>
              <w:rPr>
                <w:lang w:eastAsia="en-GB"/>
              </w:rPr>
              <w:t>ti</w:t>
            </w:r>
            <w:r w:rsidR="00E40EEB" w:rsidRPr="008426D6">
              <w:rPr>
                <w:lang w:eastAsia="en-GB"/>
              </w:rPr>
              <w:t>ons throughout the year</w:t>
            </w:r>
            <w:r>
              <w:rPr>
                <w:lang w:eastAsia="en-GB"/>
              </w:rPr>
              <w:t>. A full sports competition c</w:t>
            </w:r>
            <w:r w:rsidR="00895983">
              <w:rPr>
                <w:lang w:eastAsia="en-GB"/>
              </w:rPr>
              <w:t>alendar is offered.</w:t>
            </w:r>
          </w:p>
        </w:tc>
        <w:tc>
          <w:tcPr>
            <w:tcW w:w="1571" w:type="dxa"/>
          </w:tcPr>
          <w:p w:rsidR="00E40EEB" w:rsidRPr="008426D6" w:rsidRDefault="000E16EC" w:rsidP="000E16EC">
            <w:pPr>
              <w:rPr>
                <w:lang w:eastAsia="en-GB"/>
              </w:rPr>
            </w:pPr>
            <w:r>
              <w:rPr>
                <w:lang w:eastAsia="en-GB"/>
              </w:rPr>
              <w:t>£3,915</w:t>
            </w:r>
          </w:p>
        </w:tc>
      </w:tr>
      <w:tr w:rsidR="00895983" w:rsidRPr="008426D6" w:rsidTr="00895983">
        <w:trPr>
          <w:trHeight w:val="210"/>
        </w:trPr>
        <w:tc>
          <w:tcPr>
            <w:tcW w:w="10366" w:type="dxa"/>
            <w:gridSpan w:val="2"/>
          </w:tcPr>
          <w:p w:rsidR="00895983" w:rsidRPr="00D74804" w:rsidRDefault="00895983" w:rsidP="00D74804">
            <w:pPr>
              <w:pStyle w:val="NoSpacing"/>
              <w:jc w:val="center"/>
              <w:rPr>
                <w:b/>
                <w:sz w:val="24"/>
                <w:szCs w:val="24"/>
                <w:u w:val="single"/>
                <w:lang w:eastAsia="en-GB"/>
              </w:rPr>
            </w:pPr>
            <w:r w:rsidRPr="00D74804">
              <w:rPr>
                <w:b/>
                <w:sz w:val="24"/>
                <w:szCs w:val="24"/>
                <w:u w:val="single"/>
                <w:lang w:eastAsia="en-GB"/>
              </w:rPr>
              <w:t>Healthy Active Lifestyles</w:t>
            </w:r>
          </w:p>
        </w:tc>
      </w:tr>
      <w:tr w:rsidR="00D74804" w:rsidRPr="008426D6" w:rsidTr="00D74804">
        <w:trPr>
          <w:trHeight w:val="1440"/>
        </w:trPr>
        <w:tc>
          <w:tcPr>
            <w:tcW w:w="8795" w:type="dxa"/>
          </w:tcPr>
          <w:p w:rsidR="00D74804" w:rsidRPr="000E16EC" w:rsidRDefault="00D74804" w:rsidP="000E16EC">
            <w:pPr>
              <w:rPr>
                <w:rFonts w:eastAsia="Times New Roman" w:cs="Helvetica"/>
                <w:sz w:val="24"/>
                <w:szCs w:val="24"/>
                <w:lang w:eastAsia="en-GB"/>
              </w:rPr>
            </w:pPr>
            <w:r w:rsidRPr="000E16EC">
              <w:rPr>
                <w:rFonts w:eastAsia="Times New Roman" w:cs="Helvetica"/>
                <w:sz w:val="24"/>
                <w:szCs w:val="24"/>
                <w:lang w:eastAsia="en-GB"/>
              </w:rPr>
              <w:t xml:space="preserve">The same member of staff also delivers a comprehensive outdoor learning programme to children in every year group. As a Forest School trained practitioner, she is ensuring a progressive engaging curriculum that is also delivered as part of the continuing professional development of staff. </w:t>
            </w:r>
            <w:r w:rsidR="000E16EC" w:rsidRPr="000E16EC">
              <w:rPr>
                <w:sz w:val="24"/>
                <w:szCs w:val="24"/>
              </w:rPr>
              <w:t>There will be opportunities for all classes take part in active learning approaches which promote high levels of movement, engagement and making good use of outdoor environments.</w:t>
            </w:r>
          </w:p>
        </w:tc>
        <w:tc>
          <w:tcPr>
            <w:tcW w:w="1571" w:type="dxa"/>
          </w:tcPr>
          <w:p w:rsidR="00D74804" w:rsidRPr="008426D6" w:rsidRDefault="000E16EC" w:rsidP="00895983">
            <w:pPr>
              <w:shd w:val="clear" w:color="auto" w:fill="FFFFFF"/>
              <w:spacing w:before="300" w:after="150"/>
              <w:rPr>
                <w:rFonts w:eastAsia="Times New Roman" w:cs="Helvetica"/>
                <w:sz w:val="24"/>
                <w:szCs w:val="24"/>
                <w:lang w:eastAsia="en-GB"/>
              </w:rPr>
            </w:pPr>
            <w:r>
              <w:rPr>
                <w:rFonts w:eastAsia="Times New Roman" w:cs="Helvetica"/>
                <w:sz w:val="24"/>
                <w:szCs w:val="24"/>
                <w:lang w:eastAsia="en-GB"/>
              </w:rPr>
              <w:t>£11,745</w:t>
            </w:r>
          </w:p>
        </w:tc>
      </w:tr>
      <w:tr w:rsidR="00895983" w:rsidRPr="008426D6" w:rsidTr="00895983">
        <w:trPr>
          <w:trHeight w:val="504"/>
        </w:trPr>
        <w:tc>
          <w:tcPr>
            <w:tcW w:w="10366" w:type="dxa"/>
            <w:gridSpan w:val="2"/>
          </w:tcPr>
          <w:p w:rsidR="00895983" w:rsidRPr="00D74804" w:rsidRDefault="00895983" w:rsidP="00D74804">
            <w:pPr>
              <w:pStyle w:val="NoSpacing"/>
              <w:jc w:val="center"/>
              <w:rPr>
                <w:b/>
                <w:sz w:val="24"/>
                <w:szCs w:val="24"/>
                <w:u w:val="single"/>
              </w:rPr>
            </w:pPr>
            <w:r w:rsidRPr="00D74804">
              <w:rPr>
                <w:b/>
                <w:sz w:val="24"/>
                <w:szCs w:val="24"/>
                <w:u w:val="single"/>
              </w:rPr>
              <w:t>Club &amp; Competitive Sport</w:t>
            </w:r>
          </w:p>
        </w:tc>
      </w:tr>
      <w:tr w:rsidR="00D74804" w:rsidRPr="008426D6" w:rsidTr="00D74804">
        <w:trPr>
          <w:trHeight w:val="1329"/>
        </w:trPr>
        <w:tc>
          <w:tcPr>
            <w:tcW w:w="8795" w:type="dxa"/>
          </w:tcPr>
          <w:p w:rsidR="00D74804" w:rsidRPr="000E16EC" w:rsidRDefault="00D74804" w:rsidP="00D74804">
            <w:pPr>
              <w:pStyle w:val="NoSpacing"/>
              <w:rPr>
                <w:sz w:val="24"/>
                <w:szCs w:val="24"/>
              </w:rPr>
            </w:pPr>
            <w:r w:rsidRPr="000E16EC">
              <w:rPr>
                <w:sz w:val="24"/>
                <w:szCs w:val="24"/>
              </w:rPr>
              <w:t>Provide a range of competitive opportunities for children in school. To allow opportunities for children to compete to beat their own personal best and take part in ‘triathlon’ style activities resulting in a prize for completing them, e.g. swimming 25 metres, cycling proficiency, etc.</w:t>
            </w:r>
          </w:p>
        </w:tc>
        <w:tc>
          <w:tcPr>
            <w:tcW w:w="1571" w:type="dxa"/>
          </w:tcPr>
          <w:p w:rsidR="00D74804" w:rsidRPr="00895983" w:rsidRDefault="000E16EC" w:rsidP="00D74804">
            <w:pPr>
              <w:pStyle w:val="NoSpacing"/>
            </w:pPr>
            <w:r>
              <w:t>£100</w:t>
            </w:r>
          </w:p>
        </w:tc>
      </w:tr>
      <w:tr w:rsidR="00D74804" w:rsidRPr="008426D6" w:rsidTr="00D74804">
        <w:trPr>
          <w:trHeight w:val="1329"/>
        </w:trPr>
        <w:tc>
          <w:tcPr>
            <w:tcW w:w="8795" w:type="dxa"/>
          </w:tcPr>
          <w:p w:rsidR="00D74804" w:rsidRPr="000E16EC" w:rsidRDefault="00D74804" w:rsidP="00D74804">
            <w:pPr>
              <w:pStyle w:val="NoSpacing"/>
              <w:rPr>
                <w:sz w:val="24"/>
                <w:szCs w:val="24"/>
              </w:rPr>
            </w:pPr>
            <w:r w:rsidRPr="000E16EC">
              <w:rPr>
                <w:sz w:val="24"/>
                <w:szCs w:val="24"/>
              </w:rPr>
              <w:t>In partnership with other local primary and secondary schools, the Sports Funding will pay for additional hours for two Teaching Assistants to accompany children to competitions (Level 2) on a regular basis. Their role will be to accompany children to tournaments and fixtures between the cluster primaries, whilst offering exit routes (Level 3) for our more gifted children, allowing them to compete against other children at a higher level.</w:t>
            </w:r>
          </w:p>
        </w:tc>
        <w:tc>
          <w:tcPr>
            <w:tcW w:w="1571" w:type="dxa"/>
          </w:tcPr>
          <w:p w:rsidR="00D74804" w:rsidRPr="00895983" w:rsidRDefault="000E16EC" w:rsidP="00D74804">
            <w:pPr>
              <w:pStyle w:val="NoSpacing"/>
            </w:pPr>
            <w:r>
              <w:t>£200</w:t>
            </w:r>
          </w:p>
        </w:tc>
      </w:tr>
      <w:tr w:rsidR="00895983" w:rsidRPr="008426D6" w:rsidTr="00D74804">
        <w:trPr>
          <w:trHeight w:val="208"/>
        </w:trPr>
        <w:tc>
          <w:tcPr>
            <w:tcW w:w="10366" w:type="dxa"/>
            <w:gridSpan w:val="2"/>
          </w:tcPr>
          <w:p w:rsidR="00895983" w:rsidRPr="000E16EC" w:rsidRDefault="000E16EC" w:rsidP="000E16EC">
            <w:pPr>
              <w:shd w:val="clear" w:color="auto" w:fill="FFFFFF"/>
              <w:spacing w:before="300" w:after="150"/>
              <w:jc w:val="right"/>
              <w:rPr>
                <w:rFonts w:eastAsia="Times New Roman" w:cs="Helvetica"/>
                <w:b/>
                <w:sz w:val="24"/>
                <w:szCs w:val="24"/>
                <w:lang w:eastAsia="en-GB"/>
              </w:rPr>
            </w:pPr>
            <w:r w:rsidRPr="000E16EC">
              <w:rPr>
                <w:rFonts w:eastAsia="Times New Roman" w:cs="Helvetica"/>
                <w:b/>
                <w:sz w:val="24"/>
                <w:szCs w:val="24"/>
                <w:lang w:eastAsia="en-GB"/>
              </w:rPr>
              <w:t>£15,960</w:t>
            </w:r>
          </w:p>
        </w:tc>
      </w:tr>
    </w:tbl>
    <w:p w:rsidR="00E40EEB" w:rsidRPr="00E40EEB" w:rsidRDefault="00E40EEB" w:rsidP="00E40EEB">
      <w:pPr>
        <w:shd w:val="clear" w:color="auto" w:fill="FFFFFF"/>
        <w:spacing w:before="300" w:after="150" w:line="240" w:lineRule="auto"/>
        <w:rPr>
          <w:rFonts w:ascii="Verdana" w:eastAsia="Times New Roman" w:hAnsi="Verdana" w:cs="Helvetica"/>
          <w:color w:val="333333"/>
          <w:sz w:val="21"/>
          <w:szCs w:val="21"/>
          <w:lang w:eastAsia="en-GB"/>
        </w:rPr>
      </w:pPr>
      <w:r w:rsidRPr="008426D6">
        <w:rPr>
          <w:rFonts w:eastAsia="Times New Roman" w:cs="Helvetica"/>
          <w:sz w:val="24"/>
          <w:szCs w:val="24"/>
          <w:lang w:eastAsia="en-GB"/>
        </w:rPr>
        <w:t>  </w:t>
      </w:r>
    </w:p>
    <w:p w:rsidR="00E40EEB" w:rsidRPr="00E40EEB" w:rsidRDefault="00E40EEB" w:rsidP="00E40EEB">
      <w:pPr>
        <w:shd w:val="clear" w:color="auto" w:fill="FFFFFF"/>
        <w:spacing w:before="300" w:after="150" w:line="240" w:lineRule="auto"/>
        <w:rPr>
          <w:rFonts w:ascii="Verdana" w:eastAsia="Times New Roman" w:hAnsi="Verdana" w:cs="Helvetica"/>
          <w:color w:val="333333"/>
          <w:sz w:val="21"/>
          <w:szCs w:val="21"/>
          <w:lang w:eastAsia="en-GB"/>
        </w:rPr>
      </w:pPr>
      <w:r w:rsidRPr="00E40EEB">
        <w:rPr>
          <w:rFonts w:ascii="Verdana" w:eastAsia="Times New Roman" w:hAnsi="Verdana" w:cs="Helvetica"/>
          <w:color w:val="000080"/>
          <w:sz w:val="24"/>
          <w:szCs w:val="24"/>
          <w:lang w:eastAsia="en-GB"/>
        </w:rPr>
        <w:t> </w:t>
      </w:r>
    </w:p>
    <w:p w:rsidR="00E40EEB" w:rsidRPr="00E40EEB" w:rsidRDefault="00E40EEB" w:rsidP="00E40EEB">
      <w:pPr>
        <w:shd w:val="clear" w:color="auto" w:fill="FFFFFF"/>
        <w:spacing w:before="300" w:after="150" w:line="240" w:lineRule="auto"/>
        <w:rPr>
          <w:rFonts w:ascii="Verdana" w:eastAsia="Times New Roman" w:hAnsi="Verdana" w:cs="Helvetica"/>
          <w:color w:val="333333"/>
          <w:sz w:val="21"/>
          <w:szCs w:val="21"/>
          <w:lang w:eastAsia="en-GB"/>
        </w:rPr>
      </w:pPr>
      <w:r w:rsidRPr="00E40EEB">
        <w:rPr>
          <w:rFonts w:ascii="Verdana" w:eastAsia="Times New Roman" w:hAnsi="Verdana" w:cs="Helvetica"/>
          <w:color w:val="333333"/>
          <w:sz w:val="21"/>
          <w:szCs w:val="21"/>
          <w:lang w:eastAsia="en-GB"/>
        </w:rPr>
        <w:t> </w:t>
      </w:r>
    </w:p>
    <w:p w:rsidR="00E40EEB" w:rsidRPr="00E40EEB" w:rsidRDefault="00E40EEB" w:rsidP="00E40EEB">
      <w:pPr>
        <w:shd w:val="clear" w:color="auto" w:fill="FFFFFF"/>
        <w:spacing w:before="300" w:after="150" w:line="240" w:lineRule="auto"/>
        <w:rPr>
          <w:rFonts w:ascii="Verdana" w:eastAsia="Times New Roman" w:hAnsi="Verdana" w:cs="Helvetica"/>
          <w:color w:val="333333"/>
          <w:sz w:val="21"/>
          <w:szCs w:val="21"/>
          <w:lang w:eastAsia="en-GB"/>
        </w:rPr>
      </w:pPr>
      <w:r w:rsidRPr="00E40EEB">
        <w:rPr>
          <w:rFonts w:ascii="Verdana" w:eastAsia="Times New Roman" w:hAnsi="Verdana" w:cs="Helvetica"/>
          <w:color w:val="333399"/>
          <w:sz w:val="21"/>
          <w:szCs w:val="21"/>
          <w:lang w:eastAsia="en-GB"/>
        </w:rPr>
        <w:t> </w:t>
      </w:r>
    </w:p>
    <w:p w:rsidR="00E40EEB" w:rsidRDefault="00E40EEB"/>
    <w:sectPr w:rsidR="00E40EEB" w:rsidSect="008426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402FF"/>
    <w:multiLevelType w:val="hybridMultilevel"/>
    <w:tmpl w:val="096CC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1F23523"/>
    <w:multiLevelType w:val="multilevel"/>
    <w:tmpl w:val="8BA0E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5C0952"/>
    <w:multiLevelType w:val="hybridMultilevel"/>
    <w:tmpl w:val="8D102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EEB"/>
    <w:rsid w:val="000E16EC"/>
    <w:rsid w:val="003B7907"/>
    <w:rsid w:val="005131BD"/>
    <w:rsid w:val="00702951"/>
    <w:rsid w:val="008426D6"/>
    <w:rsid w:val="00895983"/>
    <w:rsid w:val="008B7CFA"/>
    <w:rsid w:val="00BE226D"/>
    <w:rsid w:val="00D74804"/>
    <w:rsid w:val="00E40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CDBE"/>
  <w15:chartTrackingRefBased/>
  <w15:docId w15:val="{E0B072BA-3672-428E-B0C1-67648636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40EEB"/>
    <w:pPr>
      <w:spacing w:before="300" w:after="150" w:line="240" w:lineRule="auto"/>
      <w:outlineLvl w:val="1"/>
    </w:pPr>
    <w:rPr>
      <w:rFonts w:ascii="Verdana" w:eastAsia="Times New Roman" w:hAnsi="Verdana" w:cs="Helvetica"/>
      <w:color w:val="333333"/>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0EEB"/>
    <w:rPr>
      <w:rFonts w:ascii="Verdana" w:eastAsia="Times New Roman" w:hAnsi="Verdana" w:cs="Helvetica"/>
      <w:color w:val="333333"/>
      <w:sz w:val="30"/>
      <w:szCs w:val="30"/>
      <w:lang w:eastAsia="en-GB"/>
    </w:rPr>
  </w:style>
  <w:style w:type="character" w:styleId="Hyperlink">
    <w:name w:val="Hyperlink"/>
    <w:basedOn w:val="DefaultParagraphFont"/>
    <w:uiPriority w:val="99"/>
    <w:semiHidden/>
    <w:unhideWhenUsed/>
    <w:rsid w:val="00E40EEB"/>
    <w:rPr>
      <w:strike w:val="0"/>
      <w:dstrike w:val="0"/>
      <w:color w:val="428BCA"/>
      <w:u w:val="none"/>
      <w:effect w:val="none"/>
      <w:shd w:val="clear" w:color="auto" w:fill="auto"/>
    </w:rPr>
  </w:style>
  <w:style w:type="character" w:styleId="Strong">
    <w:name w:val="Strong"/>
    <w:basedOn w:val="DefaultParagraphFont"/>
    <w:uiPriority w:val="22"/>
    <w:qFormat/>
    <w:rsid w:val="00E40EEB"/>
    <w:rPr>
      <w:b/>
      <w:bCs/>
    </w:rPr>
  </w:style>
  <w:style w:type="paragraph" w:styleId="NormalWeb">
    <w:name w:val="Normal (Web)"/>
    <w:basedOn w:val="Normal"/>
    <w:uiPriority w:val="99"/>
    <w:semiHidden/>
    <w:unhideWhenUsed/>
    <w:rsid w:val="00E40EEB"/>
    <w:pPr>
      <w:spacing w:before="300" w:after="150" w:line="240" w:lineRule="auto"/>
    </w:pPr>
    <w:rPr>
      <w:rFonts w:ascii="Times New Roman" w:eastAsia="Times New Roman" w:hAnsi="Times New Roman" w:cs="Times New Roman"/>
      <w:color w:val="333333"/>
      <w:sz w:val="24"/>
      <w:szCs w:val="24"/>
      <w:lang w:eastAsia="en-GB"/>
    </w:rPr>
  </w:style>
  <w:style w:type="table" w:styleId="TableGrid">
    <w:name w:val="Table Grid"/>
    <w:basedOn w:val="TableNormal"/>
    <w:uiPriority w:val="39"/>
    <w:rsid w:val="00E4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5983"/>
    <w:pPr>
      <w:spacing w:after="200" w:line="276" w:lineRule="auto"/>
      <w:ind w:left="720"/>
      <w:contextualSpacing/>
    </w:pPr>
  </w:style>
  <w:style w:type="paragraph" w:styleId="NoSpacing">
    <w:name w:val="No Spacing"/>
    <w:uiPriority w:val="1"/>
    <w:qFormat/>
    <w:rsid w:val="00D748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553357">
      <w:bodyDiv w:val="1"/>
      <w:marLeft w:val="0"/>
      <w:marRight w:val="0"/>
      <w:marTop w:val="0"/>
      <w:marBottom w:val="0"/>
      <w:divBdr>
        <w:top w:val="none" w:sz="0" w:space="0" w:color="auto"/>
        <w:left w:val="none" w:sz="0" w:space="0" w:color="auto"/>
        <w:bottom w:val="none" w:sz="0" w:space="0" w:color="auto"/>
        <w:right w:val="none" w:sz="0" w:space="0" w:color="auto"/>
      </w:divBdr>
    </w:div>
    <w:div w:id="2077777300">
      <w:bodyDiv w:val="1"/>
      <w:marLeft w:val="0"/>
      <w:marRight w:val="0"/>
      <w:marTop w:val="0"/>
      <w:marBottom w:val="0"/>
      <w:divBdr>
        <w:top w:val="none" w:sz="0" w:space="0" w:color="auto"/>
        <w:left w:val="none" w:sz="0" w:space="0" w:color="auto"/>
        <w:bottom w:val="none" w:sz="0" w:space="0" w:color="auto"/>
        <w:right w:val="none" w:sz="0" w:space="0" w:color="auto"/>
      </w:divBdr>
      <w:divsChild>
        <w:div w:id="503135266">
          <w:marLeft w:val="0"/>
          <w:marRight w:val="0"/>
          <w:marTop w:val="0"/>
          <w:marBottom w:val="0"/>
          <w:divBdr>
            <w:top w:val="none" w:sz="0" w:space="0" w:color="auto"/>
            <w:left w:val="none" w:sz="0" w:space="0" w:color="auto"/>
            <w:bottom w:val="none" w:sz="0" w:space="0" w:color="auto"/>
            <w:right w:val="none" w:sz="0" w:space="0" w:color="auto"/>
          </w:divBdr>
          <w:divsChild>
            <w:div w:id="1929458826">
              <w:marLeft w:val="0"/>
              <w:marRight w:val="0"/>
              <w:marTop w:val="0"/>
              <w:marBottom w:val="0"/>
              <w:divBdr>
                <w:top w:val="none" w:sz="0" w:space="0" w:color="auto"/>
                <w:left w:val="none" w:sz="0" w:space="0" w:color="auto"/>
                <w:bottom w:val="none" w:sz="0" w:space="0" w:color="auto"/>
                <w:right w:val="none" w:sz="0" w:space="0" w:color="auto"/>
              </w:divBdr>
              <w:divsChild>
                <w:div w:id="730925386">
                  <w:marLeft w:val="0"/>
                  <w:marRight w:val="0"/>
                  <w:marTop w:val="100"/>
                  <w:marBottom w:val="100"/>
                  <w:divBdr>
                    <w:top w:val="none" w:sz="0" w:space="0" w:color="auto"/>
                    <w:left w:val="none" w:sz="0" w:space="0" w:color="auto"/>
                    <w:bottom w:val="none" w:sz="0" w:space="0" w:color="auto"/>
                    <w:right w:val="none" w:sz="0" w:space="0" w:color="auto"/>
                  </w:divBdr>
                  <w:divsChild>
                    <w:div w:id="458649372">
                      <w:marLeft w:val="0"/>
                      <w:marRight w:val="0"/>
                      <w:marTop w:val="0"/>
                      <w:marBottom w:val="0"/>
                      <w:divBdr>
                        <w:top w:val="none" w:sz="0" w:space="0" w:color="auto"/>
                        <w:left w:val="none" w:sz="0" w:space="0" w:color="auto"/>
                        <w:bottom w:val="none" w:sz="0" w:space="0" w:color="auto"/>
                        <w:right w:val="none" w:sz="0" w:space="0" w:color="auto"/>
                      </w:divBdr>
                      <w:divsChild>
                        <w:div w:id="308367917">
                          <w:marLeft w:val="-225"/>
                          <w:marRight w:val="-225"/>
                          <w:marTop w:val="0"/>
                          <w:marBottom w:val="0"/>
                          <w:divBdr>
                            <w:top w:val="none" w:sz="0" w:space="0" w:color="auto"/>
                            <w:left w:val="none" w:sz="0" w:space="0" w:color="auto"/>
                            <w:bottom w:val="none" w:sz="0" w:space="0" w:color="auto"/>
                            <w:right w:val="none" w:sz="0" w:space="0" w:color="auto"/>
                          </w:divBdr>
                          <w:divsChild>
                            <w:div w:id="1035545122">
                              <w:marLeft w:val="0"/>
                              <w:marRight w:val="0"/>
                              <w:marTop w:val="0"/>
                              <w:marBottom w:val="0"/>
                              <w:divBdr>
                                <w:top w:val="none" w:sz="0" w:space="0" w:color="auto"/>
                                <w:left w:val="none" w:sz="0" w:space="0" w:color="auto"/>
                                <w:bottom w:val="none" w:sz="0" w:space="0" w:color="auto"/>
                                <w:right w:val="none" w:sz="0" w:space="0" w:color="auto"/>
                              </w:divBdr>
                              <w:divsChild>
                                <w:div w:id="865561736">
                                  <w:marLeft w:val="-450"/>
                                  <w:marRight w:val="-450"/>
                                  <w:marTop w:val="0"/>
                                  <w:marBottom w:val="0"/>
                                  <w:divBdr>
                                    <w:top w:val="none" w:sz="0" w:space="0" w:color="auto"/>
                                    <w:left w:val="none" w:sz="0" w:space="0" w:color="auto"/>
                                    <w:bottom w:val="none" w:sz="0" w:space="0" w:color="auto"/>
                                    <w:right w:val="none" w:sz="0" w:space="0" w:color="auto"/>
                                  </w:divBdr>
                                </w:div>
                              </w:divsChild>
                            </w:div>
                            <w:div w:id="1557088602">
                              <w:marLeft w:val="0"/>
                              <w:marRight w:val="0"/>
                              <w:marTop w:val="0"/>
                              <w:marBottom w:val="0"/>
                              <w:divBdr>
                                <w:top w:val="none" w:sz="0" w:space="0" w:color="auto"/>
                                <w:left w:val="none" w:sz="0" w:space="0" w:color="auto"/>
                                <w:bottom w:val="none" w:sz="0" w:space="0" w:color="auto"/>
                                <w:right w:val="none" w:sz="0" w:space="0" w:color="auto"/>
                              </w:divBdr>
                              <w:divsChild>
                                <w:div w:id="640843349">
                                  <w:marLeft w:val="-225"/>
                                  <w:marRight w:val="-225"/>
                                  <w:marTop w:val="0"/>
                                  <w:marBottom w:val="375"/>
                                  <w:divBdr>
                                    <w:top w:val="none" w:sz="0" w:space="0" w:color="auto"/>
                                    <w:left w:val="none" w:sz="0" w:space="0" w:color="auto"/>
                                    <w:bottom w:val="none" w:sz="0" w:space="0" w:color="auto"/>
                                    <w:right w:val="none" w:sz="0" w:space="0" w:color="auto"/>
                                  </w:divBdr>
                                  <w:divsChild>
                                    <w:div w:id="1697928346">
                                      <w:marLeft w:val="0"/>
                                      <w:marRight w:val="0"/>
                                      <w:marTop w:val="0"/>
                                      <w:marBottom w:val="0"/>
                                      <w:divBdr>
                                        <w:top w:val="none" w:sz="0" w:space="0" w:color="auto"/>
                                        <w:left w:val="none" w:sz="0" w:space="0" w:color="auto"/>
                                        <w:bottom w:val="none" w:sz="0" w:space="0" w:color="auto"/>
                                        <w:right w:val="none" w:sz="0" w:space="0" w:color="auto"/>
                                      </w:divBdr>
                                    </w:div>
                                  </w:divsChild>
                                </w:div>
                                <w:div w:id="2076387558">
                                  <w:marLeft w:val="-225"/>
                                  <w:marRight w:val="-225"/>
                                  <w:marTop w:val="0"/>
                                  <w:marBottom w:val="0"/>
                                  <w:divBdr>
                                    <w:top w:val="none" w:sz="0" w:space="0" w:color="auto"/>
                                    <w:left w:val="none" w:sz="0" w:space="0" w:color="auto"/>
                                    <w:bottom w:val="none" w:sz="0" w:space="0" w:color="auto"/>
                                    <w:right w:val="none" w:sz="0" w:space="0" w:color="auto"/>
                                  </w:divBdr>
                                  <w:divsChild>
                                    <w:div w:id="846023325">
                                      <w:marLeft w:val="0"/>
                                      <w:marRight w:val="0"/>
                                      <w:marTop w:val="0"/>
                                      <w:marBottom w:val="0"/>
                                      <w:divBdr>
                                        <w:top w:val="none" w:sz="0" w:space="0" w:color="auto"/>
                                        <w:left w:val="none" w:sz="0" w:space="0" w:color="auto"/>
                                        <w:bottom w:val="none" w:sz="0" w:space="0" w:color="auto"/>
                                        <w:right w:val="none" w:sz="0" w:space="0" w:color="auto"/>
                                      </w:divBdr>
                                    </w:div>
                                  </w:divsChild>
                                </w:div>
                                <w:div w:id="1527404716">
                                  <w:marLeft w:val="-225"/>
                                  <w:marRight w:val="-225"/>
                                  <w:marTop w:val="0"/>
                                  <w:marBottom w:val="0"/>
                                  <w:divBdr>
                                    <w:top w:val="none" w:sz="0" w:space="0" w:color="auto"/>
                                    <w:left w:val="none" w:sz="0" w:space="0" w:color="auto"/>
                                    <w:bottom w:val="none" w:sz="0" w:space="0" w:color="auto"/>
                                    <w:right w:val="none" w:sz="0" w:space="0" w:color="auto"/>
                                  </w:divBdr>
                                  <w:divsChild>
                                    <w:div w:id="5260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Stoker</dc:creator>
  <cp:keywords/>
  <dc:description/>
  <cp:lastModifiedBy>Sally Stoker</cp:lastModifiedBy>
  <cp:revision>1</cp:revision>
  <dcterms:created xsi:type="dcterms:W3CDTF">2017-10-19T18:51:00Z</dcterms:created>
  <dcterms:modified xsi:type="dcterms:W3CDTF">2017-10-19T19:41:00Z</dcterms:modified>
</cp:coreProperties>
</file>